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上高县卫生健康委员会2023年</w:t>
      </w:r>
      <w:r>
        <w:rPr>
          <w:rFonts w:hint="eastAsia" w:ascii="方正小标宋简体" w:hAnsi="方正小标宋简体" w:eastAsia="方正小标宋简体" w:cs="方正小标宋简体"/>
          <w:b w:val="0"/>
          <w:bCs/>
          <w:i w:val="0"/>
          <w:caps w:val="0"/>
          <w:color w:val="auto"/>
          <w:spacing w:val="0"/>
          <w:sz w:val="44"/>
          <w:szCs w:val="44"/>
          <w:shd w:val="clear" w:fill="FFFFFF"/>
        </w:rPr>
        <w:t>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宋体" w:eastAsia="仿宋_GB2312" w:cs="仿宋_GB2312"/>
          <w:i w:val="0"/>
          <w:iCs w:val="0"/>
          <w:caps w:val="0"/>
          <w:color w:val="auto"/>
          <w:spacing w:val="0"/>
          <w:sz w:val="32"/>
          <w:szCs w:val="32"/>
          <w:shd w:val="clear" w:fill="FFFFFF"/>
        </w:rPr>
      </w:pPr>
      <w:r>
        <w:rPr>
          <w:rFonts w:hint="eastAsia" w:ascii="仿宋_GB2312" w:hAnsi="宋体" w:eastAsia="仿宋_GB2312" w:cs="仿宋_GB2312"/>
          <w:i w:val="0"/>
          <w:iCs w:val="0"/>
          <w:caps w:val="0"/>
          <w:color w:val="auto"/>
          <w:spacing w:val="0"/>
          <w:sz w:val="32"/>
          <w:szCs w:val="32"/>
          <w:shd w:val="clear" w:fill="FFFFFF"/>
        </w:rPr>
        <w:t>本报告依据《中华人民共和国政府信息公开条例》(国务院令第711号)和《国务院办公厅政府信息与政务公开办公室关于政府信息公开工作年度报告有关事项的通知》(国办公开办函(2019〕60号)等要求,结合我委政府信息公开工作有关统计据撰写。报告主要包括:总体情况、主动公开政府信息情况、收到和处理政府信息公开申请情况、政府信息公开行政复议和行政诉讼情况、政府信息公开工作存在主要问题及改进情况和其他需要报告事项。本报告中使用数据统计期限为2023年1月1日至2023年12月31日。如对本报告有任何疑问,请与</w:t>
      </w:r>
      <w:r>
        <w:rPr>
          <w:rFonts w:hint="eastAsia" w:ascii="仿宋_GB2312" w:hAnsi="宋体" w:eastAsia="仿宋_GB2312" w:cs="仿宋_GB2312"/>
          <w:i w:val="0"/>
          <w:iCs w:val="0"/>
          <w:caps w:val="0"/>
          <w:color w:val="auto"/>
          <w:spacing w:val="0"/>
          <w:sz w:val="32"/>
          <w:szCs w:val="32"/>
          <w:shd w:val="clear" w:fill="FFFFFF"/>
          <w:lang w:val="en-US" w:eastAsia="zh-CN"/>
        </w:rPr>
        <w:t>宜春市上高县</w:t>
      </w:r>
      <w:r>
        <w:rPr>
          <w:rFonts w:hint="eastAsia" w:ascii="仿宋_GB2312" w:hAnsi="宋体" w:eastAsia="仿宋_GB2312" w:cs="仿宋_GB2312"/>
          <w:i w:val="0"/>
          <w:iCs w:val="0"/>
          <w:caps w:val="0"/>
          <w:color w:val="auto"/>
          <w:spacing w:val="0"/>
          <w:sz w:val="32"/>
          <w:szCs w:val="32"/>
          <w:shd w:val="clear" w:fill="FFFFFF"/>
        </w:rPr>
        <w:t>卫生健康委员会办公室联系(电话:079</w:t>
      </w:r>
      <w:r>
        <w:rPr>
          <w:rFonts w:hint="eastAsia" w:ascii="仿宋_GB2312" w:hAnsi="宋体" w:eastAsia="仿宋_GB2312" w:cs="仿宋_GB2312"/>
          <w:i w:val="0"/>
          <w:iCs w:val="0"/>
          <w:caps w:val="0"/>
          <w:color w:val="auto"/>
          <w:spacing w:val="0"/>
          <w:sz w:val="32"/>
          <w:szCs w:val="32"/>
          <w:shd w:val="clear" w:fill="FFFFFF"/>
          <w:lang w:val="en-US" w:eastAsia="zh-CN"/>
        </w:rPr>
        <w:t>5</w:t>
      </w:r>
      <w:r>
        <w:rPr>
          <w:rFonts w:hint="eastAsia" w:ascii="仿宋_GB2312" w:hAnsi="宋体" w:eastAsia="仿宋_GB2312" w:cs="仿宋_GB2312"/>
          <w:i w:val="0"/>
          <w:iCs w:val="0"/>
          <w:caps w:val="0"/>
          <w:color w:val="auto"/>
          <w:spacing w:val="0"/>
          <w:sz w:val="32"/>
          <w:szCs w:val="32"/>
          <w:shd w:val="clear" w:fill="FFFFFF"/>
        </w:rPr>
        <w:t>-</w:t>
      </w:r>
      <w:r>
        <w:rPr>
          <w:rFonts w:hint="eastAsia" w:ascii="仿宋_GB2312" w:hAnsi="宋体" w:eastAsia="仿宋_GB2312" w:cs="仿宋_GB2312"/>
          <w:i w:val="0"/>
          <w:iCs w:val="0"/>
          <w:caps w:val="0"/>
          <w:color w:val="auto"/>
          <w:spacing w:val="0"/>
          <w:sz w:val="32"/>
          <w:szCs w:val="32"/>
          <w:shd w:val="clear" w:fill="FFFFFF"/>
          <w:lang w:val="en-US" w:eastAsia="zh-CN"/>
        </w:rPr>
        <w:t>2511204</w:t>
      </w:r>
      <w:r>
        <w:rPr>
          <w:rFonts w:hint="eastAsia" w:ascii="仿宋_GB2312" w:hAnsi="宋体" w:eastAsia="仿宋_GB2312" w:cs="仿宋_GB2312"/>
          <w:i w:val="0"/>
          <w:iCs w:val="0"/>
          <w:caps w:val="0"/>
          <w:color w:val="auto"/>
          <w:spacing w:val="0"/>
          <w:sz w:val="32"/>
          <w:szCs w:val="32"/>
          <w:shd w:val="clear" w:fill="FFFFFF"/>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lang w:val="en-US" w:eastAsia="zh-CN"/>
        </w:rPr>
        <w:t>一、</w:t>
      </w:r>
      <w:r>
        <w:rPr>
          <w:rFonts w:hint="eastAsia" w:ascii="黑体" w:hAnsi="黑体" w:eastAsia="黑体" w:cs="黑体"/>
          <w:b w:val="0"/>
          <w:bCs/>
          <w:i w:val="0"/>
          <w:caps w:val="0"/>
          <w:color w:val="auto"/>
          <w:spacing w:val="0"/>
          <w:sz w:val="32"/>
          <w:szCs w:val="32"/>
          <w:shd w:val="clear" w:fill="FFFFFF"/>
        </w:rPr>
        <w:t>总体情况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202</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lang w:eastAsia="zh-CN"/>
        </w:rPr>
        <w:t>年，</w:t>
      </w:r>
      <w:r>
        <w:rPr>
          <w:rFonts w:hint="eastAsia" w:ascii="仿宋_GB2312" w:hAnsi="仿宋_GB2312" w:eastAsia="仿宋_GB2312" w:cs="仿宋_GB2312"/>
          <w:i w:val="0"/>
          <w:caps w:val="0"/>
          <w:color w:val="auto"/>
          <w:spacing w:val="0"/>
          <w:sz w:val="32"/>
          <w:szCs w:val="32"/>
          <w:lang w:val="en-US" w:eastAsia="zh-CN"/>
        </w:rPr>
        <w:t>上高县</w:t>
      </w:r>
      <w:r>
        <w:rPr>
          <w:rFonts w:hint="eastAsia" w:ascii="仿宋_GB2312" w:hAnsi="仿宋_GB2312" w:eastAsia="仿宋_GB2312" w:cs="仿宋_GB2312"/>
          <w:i w:val="0"/>
          <w:caps w:val="0"/>
          <w:color w:val="auto"/>
          <w:spacing w:val="0"/>
          <w:sz w:val="32"/>
          <w:szCs w:val="32"/>
          <w:lang w:eastAsia="zh-CN"/>
        </w:rPr>
        <w:t>卫生健康委员会坚持以习近平新时代中国特色社会主义思想为指导,深入学习宣传贯彻党的二十大精神,深入贯彻落实《中华人民共和国政府信息公开条例》和中央、国务院、省委省政府以及市委市政府关于全面推进政务公开的系列部署要求,强化组织领导,完善工作制度,结合工作实际,不断拓展公开内容,有效地保障了社会公众知情权、监督权,卫生健康工作透明度和执法公信力显著提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val="en-US" w:eastAsia="zh-CN"/>
        </w:rPr>
        <w:t>主动公开。围绕卫生健康中心工作,持续做好政策文件、工作动态、文件解读等重点领域信息公开工作,发布各类信息共150条。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政府信息依申请公开情况。2023年</w:t>
      </w:r>
      <w:r>
        <w:rPr>
          <w:rFonts w:hint="eastAsia" w:ascii="仿宋_GB2312" w:hAnsi="仿宋_GB2312" w:eastAsia="仿宋_GB2312" w:cs="仿宋_GB2312"/>
          <w:i w:val="0"/>
          <w:caps w:val="0"/>
          <w:color w:val="auto"/>
          <w:spacing w:val="0"/>
          <w:sz w:val="32"/>
          <w:szCs w:val="32"/>
          <w:lang w:val="en-US" w:eastAsia="zh-CN"/>
        </w:rPr>
        <w:t>收到的依申请公开事项0件，</w:t>
      </w:r>
      <w:r>
        <w:rPr>
          <w:rFonts w:hint="eastAsia" w:ascii="仿宋_GB2312" w:hAnsi="仿宋_GB2312" w:eastAsia="仿宋_GB2312" w:cs="仿宋_GB2312"/>
          <w:i w:val="0"/>
          <w:caps w:val="0"/>
          <w:color w:val="auto"/>
          <w:spacing w:val="0"/>
          <w:sz w:val="32"/>
          <w:szCs w:val="32"/>
          <w:lang w:eastAsia="zh-CN"/>
        </w:rPr>
        <w:t>因政府信息公开被申请行政复议0件,未经复议直接起诉案件和复议后起诉案件0起，</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政府信息管理情况。进一步规范信息发布管理不断建立健全政府信息制作、公开、存档等制度,严格执行上网信息安全审核,强化事前内容审核和保密审查,落实信息发布“三审三校”制度,确保信息发布的及时性、准确性,坚决防止发生信息发布失实、失信、影响社会稳定等情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政府信息公开平台建设情况。加强门户网站建设和微信公众号“健康</w:t>
      </w:r>
      <w:r>
        <w:rPr>
          <w:rFonts w:hint="eastAsia" w:ascii="仿宋_GB2312" w:hAnsi="仿宋_GB2312" w:eastAsia="仿宋_GB2312" w:cs="仿宋_GB2312"/>
          <w:i w:val="0"/>
          <w:caps w:val="0"/>
          <w:color w:val="auto"/>
          <w:spacing w:val="0"/>
          <w:sz w:val="32"/>
          <w:szCs w:val="32"/>
          <w:lang w:val="en-US" w:eastAsia="zh-CN"/>
        </w:rPr>
        <w:t>上高</w:t>
      </w:r>
      <w:r>
        <w:rPr>
          <w:rFonts w:hint="eastAsia" w:ascii="仿宋_GB2312" w:hAnsi="仿宋_GB2312" w:eastAsia="仿宋_GB2312" w:cs="仿宋_GB2312"/>
          <w:i w:val="0"/>
          <w:caps w:val="0"/>
          <w:color w:val="auto"/>
          <w:spacing w:val="0"/>
          <w:sz w:val="32"/>
          <w:szCs w:val="32"/>
          <w:lang w:eastAsia="zh-CN"/>
        </w:rPr>
        <w:t>”平台建设,积极回应社会关切。一是配合做好重点领域信息公开中社会公益事业(医疗卫生和疫情防控)信息公开。二是发挥好微信公众号(健康</w:t>
      </w:r>
      <w:r>
        <w:rPr>
          <w:rFonts w:hint="eastAsia" w:ascii="仿宋_GB2312" w:hAnsi="仿宋_GB2312" w:eastAsia="仿宋_GB2312" w:cs="仿宋_GB2312"/>
          <w:i w:val="0"/>
          <w:caps w:val="0"/>
          <w:color w:val="auto"/>
          <w:spacing w:val="0"/>
          <w:sz w:val="32"/>
          <w:szCs w:val="32"/>
          <w:lang w:val="en-US" w:eastAsia="zh-CN"/>
        </w:rPr>
        <w:t>上高</w:t>
      </w:r>
      <w:r>
        <w:rPr>
          <w:rFonts w:hint="eastAsia" w:ascii="仿宋_GB2312" w:hAnsi="仿宋_GB2312" w:eastAsia="仿宋_GB2312" w:cs="仿宋_GB2312"/>
          <w:i w:val="0"/>
          <w:caps w:val="0"/>
          <w:color w:val="auto"/>
          <w:spacing w:val="0"/>
          <w:sz w:val="32"/>
          <w:szCs w:val="32"/>
          <w:lang w:eastAsia="zh-CN"/>
        </w:rPr>
        <w:t>)等政务新媒体平台的作用。微信公众号“健康</w:t>
      </w:r>
      <w:r>
        <w:rPr>
          <w:rFonts w:hint="eastAsia" w:ascii="仿宋_GB2312" w:hAnsi="仿宋_GB2312" w:eastAsia="仿宋_GB2312" w:cs="仿宋_GB2312"/>
          <w:i w:val="0"/>
          <w:caps w:val="0"/>
          <w:color w:val="auto"/>
          <w:spacing w:val="0"/>
          <w:sz w:val="32"/>
          <w:szCs w:val="32"/>
          <w:lang w:val="en-US" w:eastAsia="zh-CN"/>
        </w:rPr>
        <w:t>上高</w:t>
      </w:r>
      <w:r>
        <w:rPr>
          <w:rFonts w:hint="eastAsia" w:ascii="仿宋_GB2312" w:hAnsi="仿宋_GB2312" w:eastAsia="仿宋_GB2312" w:cs="仿宋_GB2312"/>
          <w:i w:val="0"/>
          <w:caps w:val="0"/>
          <w:color w:val="auto"/>
          <w:spacing w:val="0"/>
          <w:sz w:val="32"/>
          <w:szCs w:val="32"/>
          <w:lang w:eastAsia="zh-CN"/>
        </w:rPr>
        <w:t>”共发布</w:t>
      </w:r>
      <w:r>
        <w:rPr>
          <w:rFonts w:hint="eastAsia" w:ascii="仿宋_GB2312" w:hAnsi="仿宋_GB2312" w:eastAsia="仿宋_GB2312" w:cs="仿宋_GB2312"/>
          <w:i w:val="0"/>
          <w:caps w:val="0"/>
          <w:color w:val="auto"/>
          <w:spacing w:val="0"/>
          <w:sz w:val="32"/>
          <w:szCs w:val="32"/>
          <w:lang w:val="en-US" w:eastAsia="zh-CN"/>
        </w:rPr>
        <w:t>147</w:t>
      </w:r>
      <w:r>
        <w:rPr>
          <w:rFonts w:hint="eastAsia" w:ascii="仿宋_GB2312" w:hAnsi="仿宋_GB2312" w:eastAsia="仿宋_GB2312" w:cs="仿宋_GB2312"/>
          <w:i w:val="0"/>
          <w:caps w:val="0"/>
          <w:color w:val="auto"/>
          <w:spacing w:val="0"/>
          <w:sz w:val="32"/>
          <w:szCs w:val="32"/>
          <w:lang w:eastAsia="zh-CN"/>
        </w:rPr>
        <w:t>余条信息,阅读总量达1万余次;解答民生诉求,进行政策答疑解惑,成为信息公开的有生力量。</w:t>
      </w:r>
      <w:r>
        <w:rPr>
          <w:rFonts w:hint="eastAsia" w:ascii="仿宋_GB2312" w:hAnsi="仿宋_GB2312" w:eastAsia="仿宋_GB2312" w:cs="仿宋_GB2312"/>
          <w:i w:val="0"/>
          <w:caps w:val="0"/>
          <w:color w:val="auto"/>
          <w:spacing w:val="0"/>
          <w:sz w:val="32"/>
          <w:szCs w:val="32"/>
          <w:lang w:val="en-US" w:eastAsia="zh-CN"/>
        </w:rPr>
        <w:t xml:space="preserve">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监督保障。自觉把全面公开各项政策和详细要求作为工作内容和业务流程的首要环节，增加了推动政务公开的主动性和自觉性。</w:t>
      </w:r>
      <w:r>
        <w:rPr>
          <w:rFonts w:hint="eastAsia" w:ascii="仿宋_GB2312" w:hAnsi="仿宋_GB2312" w:eastAsia="仿宋_GB2312" w:cs="仿宋_GB2312"/>
          <w:i w:val="0"/>
          <w:caps w:val="0"/>
          <w:color w:val="auto"/>
          <w:spacing w:val="0"/>
          <w:sz w:val="32"/>
          <w:szCs w:val="32"/>
          <w:lang w:val="en-US" w:eastAsia="zh-CN"/>
        </w:rPr>
        <w:t>不断摸索内部制约机制和外部监督机制，提高广大人民群众参与监督的热情、改善机关形象，以政务信息公开工作和“互联网+政务服务”的不断完善和延伸，带动和促进卫健队伍的形象建设，扎实有效地做好今后的政务信息公开和“互联网+政务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宋体" w:hAnsi="宋体" w:eastAsia="宋体" w:cs="宋体"/>
          <w:i w:val="0"/>
          <w:iCs w:val="0"/>
          <w:caps w:val="0"/>
          <w:color w:val="000000"/>
          <w:spacing w:val="0"/>
          <w:sz w:val="24"/>
          <w:szCs w:val="24"/>
        </w:rPr>
      </w:pPr>
      <w:r>
        <w:rPr>
          <w:rFonts w:ascii="仿宋" w:hAnsi="仿宋" w:eastAsia="仿宋" w:cs="仿宋"/>
          <w:b/>
          <w:bCs/>
          <w:i w:val="0"/>
          <w:iCs w:val="0"/>
          <w:caps w:val="0"/>
          <w:color w:val="000000"/>
          <w:spacing w:val="0"/>
          <w:sz w:val="32"/>
          <w:szCs w:val="32"/>
          <w:bdr w:val="none" w:color="auto" w:sz="0" w:space="0"/>
          <w:shd w:val="clear" w:fill="FFFFFF"/>
        </w:rPr>
        <w:t>一是</w:t>
      </w:r>
      <w:r>
        <w:rPr>
          <w:rFonts w:hint="eastAsia" w:ascii="仿宋" w:hAnsi="仿宋" w:eastAsia="仿宋" w:cs="仿宋"/>
          <w:i w:val="0"/>
          <w:iCs w:val="0"/>
          <w:caps w:val="0"/>
          <w:color w:val="000000"/>
          <w:spacing w:val="0"/>
          <w:sz w:val="32"/>
          <w:szCs w:val="32"/>
          <w:bdr w:val="none" w:color="auto" w:sz="0" w:space="0"/>
          <w:shd w:val="clear" w:fill="FFFFFF"/>
        </w:rPr>
        <w:t>根据领导分工和人员变动情况，及时调整委政务公开领导小组，进一步加强对政务公开工作的领导；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宋体" w:hAnsi="宋体" w:eastAsia="宋体" w:cs="宋体"/>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bdr w:val="none" w:color="auto" w:sz="0" w:space="0"/>
          <w:shd w:val="clear" w:fill="FFFFFF"/>
        </w:rPr>
        <w:t>二是</w:t>
      </w:r>
      <w:r>
        <w:rPr>
          <w:rFonts w:hint="eastAsia" w:ascii="仿宋" w:hAnsi="仿宋" w:eastAsia="仿宋" w:cs="仿宋"/>
          <w:i w:val="0"/>
          <w:iCs w:val="0"/>
          <w:caps w:val="0"/>
          <w:color w:val="000000"/>
          <w:spacing w:val="0"/>
          <w:sz w:val="32"/>
          <w:szCs w:val="32"/>
          <w:bdr w:val="none" w:color="auto" w:sz="0" w:space="0"/>
          <w:shd w:val="clear" w:fill="FFFFFF"/>
        </w:rPr>
        <w:t>不断丰富公开方式，积极引导干部职工在日常工作中重视并认真落实好政务公开工作。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caps w:val="0"/>
          <w:color w:val="auto"/>
          <w:spacing w:val="0"/>
          <w:sz w:val="32"/>
          <w:szCs w:val="32"/>
          <w:lang w:eastAsia="zh-CN"/>
        </w:rPr>
      </w:pPr>
      <w:r>
        <w:rPr>
          <w:rFonts w:hint="eastAsia" w:ascii="仿宋" w:hAnsi="仿宋" w:eastAsia="仿宋" w:cs="仿宋"/>
          <w:b/>
          <w:bCs/>
          <w:i w:val="0"/>
          <w:iCs w:val="0"/>
          <w:caps w:val="0"/>
          <w:color w:val="000000"/>
          <w:spacing w:val="0"/>
          <w:sz w:val="32"/>
          <w:szCs w:val="32"/>
          <w:bdr w:val="none" w:color="auto" w:sz="0" w:space="0"/>
          <w:shd w:val="clear" w:fill="FFFFFF"/>
        </w:rPr>
        <w:t>三是</w:t>
      </w:r>
      <w:r>
        <w:rPr>
          <w:rFonts w:hint="eastAsia" w:ascii="仿宋" w:hAnsi="仿宋" w:eastAsia="仿宋" w:cs="仿宋"/>
          <w:i w:val="0"/>
          <w:iCs w:val="0"/>
          <w:caps w:val="0"/>
          <w:color w:val="000000"/>
          <w:spacing w:val="0"/>
          <w:sz w:val="32"/>
          <w:szCs w:val="32"/>
          <w:bdr w:val="none" w:color="auto" w:sz="0" w:space="0"/>
          <w:shd w:val="clear" w:fill="FFFFFF"/>
        </w:rPr>
        <w:t>责任追究结果方面，我委2023年未发生政务公开被追究责任的情况</w:t>
      </w:r>
      <w:r>
        <w:rPr>
          <w:rFonts w:hint="eastAsia" w:ascii="仿宋" w:hAnsi="仿宋" w:eastAsia="仿宋" w:cs="仿宋"/>
          <w:i w:val="0"/>
          <w:iCs w:val="0"/>
          <w:caps w:val="0"/>
          <w:color w:val="000000"/>
          <w:spacing w:val="0"/>
          <w:sz w:val="32"/>
          <w:szCs w:val="32"/>
          <w:bdr w:val="none" w:color="auto" w:sz="0" w:space="0"/>
          <w:shd w:val="clear" w:fill="FFFFFF"/>
          <w:lang w:eastAsia="zh-CN"/>
        </w:rPr>
        <w:t>。</w:t>
      </w:r>
    </w:p>
    <w:p>
      <w:pPr>
        <w:pStyle w:val="2"/>
        <w:shd w:val="clear" w:color="auto" w:fill="FFFFFF"/>
        <w:spacing w:beforeAutospacing="0" w:afterAutospacing="0" w:line="560" w:lineRule="exact"/>
        <w:ind w:firstLine="640" w:firstLineChars="200"/>
        <w:jc w:val="both"/>
        <w:rPr>
          <w:rFonts w:hint="eastAsia" w:ascii="黑体" w:hAnsi="黑体" w:eastAsia="黑体"/>
          <w:bCs/>
          <w:color w:val="000000"/>
          <w:kern w:val="32"/>
          <w:sz w:val="28"/>
          <w:szCs w:val="28"/>
          <w:highlight w:val="red"/>
          <w:shd w:val="clear" w:color="auto" w:fill="FFFFFF"/>
          <w:lang w:eastAsia="zh-CN"/>
        </w:rPr>
      </w:pPr>
      <w:r>
        <w:rPr>
          <w:rFonts w:hint="eastAsia" w:ascii="黑体" w:hAnsi="黑体" w:eastAsia="黑体"/>
          <w:bCs/>
          <w:color w:val="000000"/>
          <w:kern w:val="32"/>
          <w:sz w:val="32"/>
          <w:szCs w:val="32"/>
          <w:shd w:val="clear" w:color="auto" w:fill="FFFFFF"/>
        </w:rPr>
        <w:t>二、主动公开政府信息情况</w:t>
      </w:r>
    </w:p>
    <w:tbl>
      <w:tblPr>
        <w:tblStyle w:val="3"/>
        <w:tblW w:w="9127" w:type="dxa"/>
        <w:jc w:val="center"/>
        <w:tblLayout w:type="autofit"/>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873</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91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0</w:t>
            </w:r>
          </w:p>
        </w:tc>
      </w:tr>
    </w:tbl>
    <w:p>
      <w:pPr>
        <w:pStyle w:val="2"/>
        <w:shd w:val="clear" w:color="auto" w:fill="FFFFFF"/>
        <w:spacing w:beforeAutospacing="0" w:afterAutospacing="0" w:line="560" w:lineRule="exact"/>
        <w:ind w:firstLine="640" w:firstLineChars="200"/>
        <w:jc w:val="both"/>
        <w:rPr>
          <w:rFonts w:hint="eastAsia" w:ascii="黑体" w:hAnsi="黑体" w:eastAsia="黑体"/>
          <w:bCs/>
          <w:color w:val="000000"/>
          <w:kern w:val="32"/>
          <w:sz w:val="32"/>
          <w:szCs w:val="32"/>
          <w:shd w:val="clear" w:color="auto" w:fill="FFFFFF"/>
        </w:rPr>
      </w:pPr>
    </w:p>
    <w:p>
      <w:pPr>
        <w:pStyle w:val="2"/>
        <w:shd w:val="clear" w:color="auto" w:fill="FFFFFF"/>
        <w:spacing w:beforeAutospacing="0" w:afterAutospacing="0" w:line="560" w:lineRule="exact"/>
        <w:ind w:firstLine="640" w:firstLineChars="200"/>
        <w:jc w:val="both"/>
        <w:rPr>
          <w:rFonts w:hint="eastAsia" w:ascii="黑体" w:hAnsi="黑体" w:eastAsia="黑体"/>
          <w:bCs/>
          <w:color w:val="000000"/>
          <w:kern w:val="32"/>
          <w:sz w:val="32"/>
          <w:szCs w:val="32"/>
          <w:shd w:val="clear" w:color="auto" w:fill="FFFFFF"/>
        </w:rPr>
      </w:pPr>
    </w:p>
    <w:p>
      <w:pPr>
        <w:pStyle w:val="2"/>
        <w:shd w:val="clear" w:color="auto" w:fill="FFFFFF"/>
        <w:spacing w:beforeAutospacing="0" w:afterAutospacing="0" w:line="560" w:lineRule="exact"/>
        <w:ind w:firstLine="640" w:firstLineChars="200"/>
        <w:jc w:val="both"/>
        <w:rPr>
          <w:rFonts w:ascii="黑体" w:hAnsi="黑体" w:eastAsia="黑体"/>
          <w:bCs/>
          <w:color w:val="000000"/>
          <w:kern w:val="32"/>
          <w:sz w:val="15"/>
          <w:szCs w:val="15"/>
          <w:shd w:val="clear" w:color="auto" w:fill="FFFFFF"/>
        </w:rPr>
      </w:pPr>
      <w:r>
        <w:rPr>
          <w:rFonts w:hint="eastAsia" w:ascii="黑体" w:hAnsi="黑体" w:eastAsia="黑体"/>
          <w:bCs/>
          <w:color w:val="000000"/>
          <w:kern w:val="32"/>
          <w:sz w:val="32"/>
          <w:szCs w:val="32"/>
          <w:shd w:val="clear" w:color="auto" w:fill="FFFFFF"/>
        </w:rPr>
        <w:t>三、收到和处理政府信息公开申请情况</w:t>
      </w:r>
    </w:p>
    <w:tbl>
      <w:tblPr>
        <w:tblStyle w:val="3"/>
        <w:tblW w:w="4768" w:type="pct"/>
        <w:jc w:val="center"/>
        <w:tblLayout w:type="autofit"/>
        <w:tblCellMar>
          <w:top w:w="0" w:type="dxa"/>
          <w:left w:w="0" w:type="dxa"/>
          <w:bottom w:w="0" w:type="dxa"/>
          <w:right w:w="0" w:type="dxa"/>
        </w:tblCellMar>
      </w:tblPr>
      <w:tblGrid>
        <w:gridCol w:w="962"/>
        <w:gridCol w:w="966"/>
        <w:gridCol w:w="3221"/>
        <w:gridCol w:w="540"/>
        <w:gridCol w:w="397"/>
        <w:gridCol w:w="403"/>
        <w:gridCol w:w="689"/>
        <w:gridCol w:w="696"/>
        <w:gridCol w:w="404"/>
        <w:gridCol w:w="551"/>
      </w:tblGrid>
      <w:tr>
        <w:tblPrEx>
          <w:tblCellMar>
            <w:top w:w="0" w:type="dxa"/>
            <w:left w:w="0" w:type="dxa"/>
            <w:bottom w:w="0" w:type="dxa"/>
            <w:right w:w="0" w:type="dxa"/>
          </w:tblCellMar>
        </w:tblPrEx>
        <w:trPr>
          <w:trHeight w:val="318" w:hRule="atLeast"/>
          <w:jc w:val="center"/>
        </w:trPr>
        <w:tc>
          <w:tcPr>
            <w:tcW w:w="2916"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2083"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2916"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6"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1466"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309"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2916"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6" w:type="pct"/>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225"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228"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390"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394"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228"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309" w:type="pct"/>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2916"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16"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545"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237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ind w:firstLine="280" w:firstLineChars="100"/>
              <w:jc w:val="both"/>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1823"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30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30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16"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bl>
    <w:p>
      <w:pPr>
        <w:pStyle w:val="2"/>
        <w:shd w:val="clear" w:color="auto" w:fill="FFFFFF"/>
        <w:spacing w:beforeAutospacing="0" w:afterAutospacing="0" w:line="560" w:lineRule="exact"/>
        <w:ind w:firstLine="640" w:firstLineChars="200"/>
        <w:jc w:val="both"/>
        <w:rPr>
          <w:rFonts w:hint="eastAsia" w:ascii="黑体" w:hAnsi="黑体" w:eastAsia="黑体"/>
          <w:bCs/>
          <w:color w:val="000000"/>
          <w:kern w:val="32"/>
          <w:sz w:val="32"/>
          <w:szCs w:val="32"/>
          <w:shd w:val="clear" w:color="auto" w:fill="FFFFFF"/>
        </w:rPr>
      </w:pPr>
    </w:p>
    <w:p>
      <w:pPr>
        <w:pStyle w:val="2"/>
        <w:shd w:val="clear" w:color="auto" w:fill="FFFFFF"/>
        <w:spacing w:beforeAutospacing="0" w:afterAutospacing="0" w:line="560" w:lineRule="exact"/>
        <w:jc w:val="both"/>
        <w:rPr>
          <w:rFonts w:hint="eastAsia" w:ascii="黑体" w:hAnsi="黑体" w:eastAsia="黑体"/>
          <w:bCs/>
          <w:color w:val="000000"/>
          <w:kern w:val="32"/>
          <w:sz w:val="32"/>
          <w:szCs w:val="32"/>
          <w:shd w:val="clear" w:color="auto" w:fill="FFFFFF"/>
        </w:rPr>
      </w:pPr>
    </w:p>
    <w:p>
      <w:pPr>
        <w:pStyle w:val="2"/>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3"/>
        <w:tblW w:w="4824" w:type="pct"/>
        <w:jc w:val="center"/>
        <w:tblLayout w:type="autofit"/>
        <w:tblCellMar>
          <w:top w:w="0" w:type="dxa"/>
          <w:left w:w="0" w:type="dxa"/>
          <w:bottom w:w="0" w:type="dxa"/>
          <w:right w:w="0" w:type="dxa"/>
        </w:tblCellMar>
      </w:tblPr>
      <w:tblGrid>
        <w:gridCol w:w="598"/>
        <w:gridCol w:w="598"/>
        <w:gridCol w:w="598"/>
        <w:gridCol w:w="598"/>
        <w:gridCol w:w="598"/>
        <w:gridCol w:w="598"/>
        <w:gridCol w:w="598"/>
        <w:gridCol w:w="598"/>
        <w:gridCol w:w="598"/>
        <w:gridCol w:w="604"/>
        <w:gridCol w:w="598"/>
        <w:gridCol w:w="598"/>
        <w:gridCol w:w="598"/>
        <w:gridCol w:w="599"/>
        <w:gridCol w:w="603"/>
      </w:tblGrid>
      <w:tr>
        <w:tblPrEx>
          <w:tblCellMar>
            <w:top w:w="0" w:type="dxa"/>
            <w:left w:w="0" w:type="dxa"/>
            <w:bottom w:w="0" w:type="dxa"/>
            <w:right w:w="0" w:type="dxa"/>
          </w:tblCellMar>
        </w:tblPrEx>
        <w:trPr>
          <w:trHeight w:val="317" w:hRule="atLeast"/>
          <w:jc w:val="center"/>
        </w:trPr>
        <w:tc>
          <w:tcPr>
            <w:tcW w:w="1664"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3336" w:type="pct"/>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333" w:type="pct"/>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sz w:val="28"/>
                <w:szCs w:val="28"/>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b/>
          <w:i w:val="0"/>
          <w:caps w:val="0"/>
          <w:color w:val="auto"/>
          <w:spacing w:val="0"/>
          <w:sz w:val="32"/>
          <w:szCs w:val="32"/>
          <w:shd w:val="clear" w:fill="FFFFFF"/>
        </w:rPr>
        <w:t>（一）存在的主要问题：</w:t>
      </w:r>
      <w:r>
        <w:rPr>
          <w:rFonts w:ascii="仿宋_GB2312" w:hAnsi="仿宋_GB2312" w:eastAsia="仿宋_GB2312" w:cs="仿宋_GB2312"/>
          <w:i w:val="0"/>
          <w:iCs w:val="0"/>
          <w:caps w:val="0"/>
          <w:color w:val="000000"/>
          <w:spacing w:val="0"/>
          <w:sz w:val="31"/>
          <w:szCs w:val="31"/>
          <w:shd w:val="clear" w:fill="FFFFFF"/>
        </w:rPr>
        <w:t>一是对政务信息公开工作重要性的认识还有待提高，工作中存在时紧时松现象。二是信息公开的数量及质量有待进一步细化和信息公开的及时性有待进一步加强。三是对政务公开工作新思路、新举措还有待进一步探索和提高，在具体工作中，制度的合理性和可操作性还有待于调整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仿宋_GB2312" w:hAnsi="仿宋_GB2312" w:eastAsia="仿宋_GB2312" w:cs="仿宋_GB2312"/>
          <w:b/>
          <w:i w:val="0"/>
          <w:caps w:val="0"/>
          <w:color w:val="auto"/>
          <w:spacing w:val="0"/>
          <w:sz w:val="32"/>
          <w:szCs w:val="32"/>
          <w:shd w:val="clear" w:fill="FFFFFF"/>
        </w:rPr>
      </w:pPr>
      <w:r>
        <w:rPr>
          <w:rFonts w:hint="eastAsia" w:ascii="仿宋_GB2312" w:hAnsi="仿宋_GB2312" w:eastAsia="仿宋_GB2312" w:cs="仿宋_GB2312"/>
          <w:b/>
          <w:i w:val="0"/>
          <w:caps w:val="0"/>
          <w:color w:val="auto"/>
          <w:spacing w:val="0"/>
          <w:sz w:val="32"/>
          <w:szCs w:val="32"/>
          <w:shd w:val="clear" w:fill="FFFFFF"/>
        </w:rPr>
        <w:t>（二）下一步工作打算：</w:t>
      </w:r>
      <w:r>
        <w:rPr>
          <w:rFonts w:ascii="仿宋_GB2312" w:hAnsi="仿宋_GB2312" w:eastAsia="仿宋_GB2312" w:cs="仿宋_GB2312"/>
          <w:i w:val="0"/>
          <w:iCs w:val="0"/>
          <w:caps w:val="0"/>
          <w:color w:val="000000"/>
          <w:spacing w:val="0"/>
          <w:sz w:val="31"/>
          <w:szCs w:val="31"/>
          <w:shd w:val="clear" w:fill="FFFFFF"/>
        </w:rPr>
        <w:t>加强政务公开工作的宣传力度，同时我委将进一步完善政务公开工作，细化政务公开内容的质量，畅通政务公开信息渠道，充分利用好政府网站这一平台，进一步推进政务公开化，切实提高办事透明度，努力提高政府行政效能和公信力，为公众提供更加便利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宋体" w:eastAsia="仿宋_GB2312" w:cs="仿宋_GB2312"/>
          <w:i w:val="0"/>
          <w:iCs w:val="0"/>
          <w:caps w:val="0"/>
          <w:color w:val="auto"/>
          <w:spacing w:val="0"/>
          <w:sz w:val="32"/>
          <w:szCs w:val="32"/>
          <w:shd w:val="clear" w:fill="FFFFFF"/>
        </w:rPr>
      </w:pPr>
      <w:r>
        <w:rPr>
          <w:rFonts w:hint="eastAsia" w:ascii="仿宋_GB2312" w:hAnsi="宋体" w:eastAsia="仿宋_GB2312" w:cs="仿宋_GB2312"/>
          <w:i w:val="0"/>
          <w:iCs w:val="0"/>
          <w:caps w:val="0"/>
          <w:color w:val="auto"/>
          <w:spacing w:val="0"/>
          <w:sz w:val="32"/>
          <w:szCs w:val="32"/>
          <w:shd w:val="clear" w:fill="FFFFFF"/>
        </w:rPr>
        <w:t>一是政府信息处理费收取情况。202</w:t>
      </w:r>
      <w:r>
        <w:rPr>
          <w:rFonts w:hint="eastAsia" w:ascii="仿宋_GB2312" w:hAnsi="宋体" w:eastAsia="仿宋_GB2312" w:cs="仿宋_GB2312"/>
          <w:i w:val="0"/>
          <w:iCs w:val="0"/>
          <w:caps w:val="0"/>
          <w:color w:val="auto"/>
          <w:spacing w:val="0"/>
          <w:sz w:val="32"/>
          <w:szCs w:val="32"/>
          <w:shd w:val="clear" w:fill="FFFFFF"/>
          <w:lang w:val="en-US" w:eastAsia="zh-CN"/>
        </w:rPr>
        <w:t>3</w:t>
      </w:r>
      <w:r>
        <w:rPr>
          <w:rFonts w:hint="eastAsia" w:ascii="仿宋_GB2312" w:hAnsi="宋体" w:eastAsia="仿宋_GB2312" w:cs="仿宋_GB2312"/>
          <w:i w:val="0"/>
          <w:iCs w:val="0"/>
          <w:caps w:val="0"/>
          <w:color w:val="auto"/>
          <w:spacing w:val="0"/>
          <w:sz w:val="32"/>
          <w:szCs w:val="32"/>
          <w:shd w:val="clear" w:fill="FFFFFF"/>
        </w:rPr>
        <w:t>年，</w:t>
      </w:r>
      <w:r>
        <w:rPr>
          <w:rFonts w:hint="eastAsia" w:ascii="仿宋_GB2312" w:hAnsi="宋体" w:eastAsia="仿宋_GB2312" w:cs="仿宋_GB2312"/>
          <w:i w:val="0"/>
          <w:iCs w:val="0"/>
          <w:caps w:val="0"/>
          <w:color w:val="auto"/>
          <w:spacing w:val="0"/>
          <w:sz w:val="32"/>
          <w:szCs w:val="32"/>
          <w:shd w:val="clear" w:fill="FFFFFF"/>
          <w:lang w:eastAsia="zh-CN"/>
        </w:rPr>
        <w:t>我</w:t>
      </w:r>
      <w:r>
        <w:rPr>
          <w:rFonts w:hint="eastAsia" w:ascii="仿宋_GB2312" w:hAnsi="宋体" w:eastAsia="仿宋_GB2312" w:cs="仿宋_GB2312"/>
          <w:i w:val="0"/>
          <w:iCs w:val="0"/>
          <w:caps w:val="0"/>
          <w:color w:val="auto"/>
          <w:spacing w:val="0"/>
          <w:sz w:val="32"/>
          <w:szCs w:val="32"/>
          <w:shd w:val="clear" w:fill="FFFFFF"/>
          <w:lang w:val="en-US" w:eastAsia="zh-CN"/>
        </w:rPr>
        <w:t>委</w:t>
      </w:r>
      <w:r>
        <w:rPr>
          <w:rFonts w:hint="eastAsia" w:ascii="仿宋_GB2312" w:hAnsi="宋体" w:eastAsia="仿宋_GB2312" w:cs="仿宋_GB2312"/>
          <w:i w:val="0"/>
          <w:iCs w:val="0"/>
          <w:caps w:val="0"/>
          <w:color w:val="auto"/>
          <w:spacing w:val="0"/>
          <w:sz w:val="32"/>
          <w:szCs w:val="32"/>
          <w:shd w:val="clear" w:fill="FFFFFF"/>
        </w:rPr>
        <w:t>无政府信息其他处理费收取情况。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宋体" w:eastAsia="仿宋_GB2312" w:cs="仿宋_GB2312"/>
          <w:i w:val="0"/>
          <w:iCs w:val="0"/>
          <w:caps w:val="0"/>
          <w:color w:val="auto"/>
          <w:spacing w:val="0"/>
          <w:sz w:val="32"/>
          <w:szCs w:val="32"/>
          <w:shd w:val="clear" w:fill="FFFFFF"/>
          <w:lang w:eastAsia="zh-CN"/>
        </w:rPr>
      </w:pPr>
      <w:r>
        <w:rPr>
          <w:rFonts w:hint="eastAsia" w:ascii="仿宋_GB2312" w:hAnsi="宋体" w:eastAsia="仿宋_GB2312" w:cs="仿宋_GB2312"/>
          <w:i w:val="0"/>
          <w:iCs w:val="0"/>
          <w:caps w:val="0"/>
          <w:color w:val="auto"/>
          <w:spacing w:val="0"/>
          <w:sz w:val="32"/>
          <w:szCs w:val="32"/>
          <w:shd w:val="clear" w:fill="FFFFFF"/>
          <w:lang w:val="en-US" w:eastAsia="zh-CN"/>
        </w:rPr>
        <w:t>二</w:t>
      </w:r>
      <w:r>
        <w:rPr>
          <w:rFonts w:hint="eastAsia" w:ascii="仿宋_GB2312" w:hAnsi="宋体" w:eastAsia="仿宋_GB2312" w:cs="仿宋_GB2312"/>
          <w:i w:val="0"/>
          <w:iCs w:val="0"/>
          <w:caps w:val="0"/>
          <w:color w:val="auto"/>
          <w:spacing w:val="0"/>
          <w:sz w:val="32"/>
          <w:szCs w:val="32"/>
          <w:shd w:val="clear" w:fill="FFFFFF"/>
        </w:rPr>
        <w:t>是政务公开工作要点落实情况。</w:t>
      </w:r>
      <w:r>
        <w:rPr>
          <w:rFonts w:hint="eastAsia" w:ascii="仿宋_GB2312" w:hAnsi="宋体" w:eastAsia="仿宋_GB2312" w:cs="仿宋_GB2312"/>
          <w:i w:val="0"/>
          <w:iCs w:val="0"/>
          <w:caps w:val="0"/>
          <w:color w:val="auto"/>
          <w:spacing w:val="0"/>
          <w:sz w:val="32"/>
          <w:szCs w:val="32"/>
          <w:shd w:val="clear" w:fill="FFFFFF"/>
          <w:lang w:val="en-US" w:eastAsia="zh-CN"/>
        </w:rPr>
        <w:t>我委</w:t>
      </w:r>
      <w:r>
        <w:rPr>
          <w:rFonts w:hint="eastAsia" w:ascii="仿宋_GB2312" w:hAnsi="宋体" w:eastAsia="仿宋_GB2312" w:cs="仿宋_GB2312"/>
          <w:i w:val="0"/>
          <w:iCs w:val="0"/>
          <w:caps w:val="0"/>
          <w:color w:val="auto"/>
          <w:spacing w:val="0"/>
          <w:sz w:val="32"/>
          <w:szCs w:val="32"/>
          <w:shd w:val="clear" w:fill="FFFFFF"/>
        </w:rPr>
        <w:t>把</w:t>
      </w:r>
      <w:r>
        <w:rPr>
          <w:rFonts w:hint="eastAsia" w:ascii="仿宋_GB2312" w:hAnsi="宋体" w:eastAsia="仿宋_GB2312" w:cs="仿宋_GB2312"/>
          <w:i w:val="0"/>
          <w:iCs w:val="0"/>
          <w:caps w:val="0"/>
          <w:color w:val="auto"/>
          <w:spacing w:val="0"/>
          <w:sz w:val="32"/>
          <w:szCs w:val="32"/>
          <w:shd w:val="clear" w:fill="FFFFFF"/>
          <w:lang w:val="en-US" w:eastAsia="zh-CN"/>
        </w:rPr>
        <w:t>上高</w:t>
      </w:r>
      <w:r>
        <w:rPr>
          <w:rFonts w:hint="eastAsia" w:ascii="仿宋_GB2312" w:hAnsi="宋体" w:eastAsia="仿宋_GB2312" w:cs="仿宋_GB2312"/>
          <w:i w:val="0"/>
          <w:iCs w:val="0"/>
          <w:caps w:val="0"/>
          <w:color w:val="auto"/>
          <w:spacing w:val="0"/>
          <w:sz w:val="32"/>
          <w:szCs w:val="32"/>
          <w:shd w:val="clear" w:fill="FFFFFF"/>
        </w:rPr>
        <w:t>县人民政府门户网站作为我</w:t>
      </w:r>
      <w:r>
        <w:rPr>
          <w:rFonts w:hint="eastAsia" w:ascii="仿宋_GB2312" w:hAnsi="宋体" w:eastAsia="仿宋_GB2312" w:cs="仿宋_GB2312"/>
          <w:i w:val="0"/>
          <w:iCs w:val="0"/>
          <w:caps w:val="0"/>
          <w:color w:val="auto"/>
          <w:spacing w:val="0"/>
          <w:sz w:val="32"/>
          <w:szCs w:val="32"/>
          <w:shd w:val="clear" w:fill="FFFFFF"/>
          <w:lang w:val="en-US" w:eastAsia="zh-CN"/>
        </w:rPr>
        <w:t>委</w:t>
      </w:r>
      <w:r>
        <w:rPr>
          <w:rFonts w:hint="eastAsia" w:ascii="仿宋_GB2312" w:hAnsi="宋体" w:eastAsia="仿宋_GB2312" w:cs="仿宋_GB2312"/>
          <w:i w:val="0"/>
          <w:iCs w:val="0"/>
          <w:caps w:val="0"/>
          <w:color w:val="auto"/>
          <w:spacing w:val="0"/>
          <w:sz w:val="32"/>
          <w:szCs w:val="32"/>
          <w:shd w:val="clear" w:fill="FFFFFF"/>
        </w:rPr>
        <w:t>信息公开的主要载体和第一平台</w:t>
      </w:r>
      <w:bookmarkStart w:id="0" w:name="_GoBack"/>
      <w:bookmarkEnd w:id="0"/>
      <w:r>
        <w:rPr>
          <w:rFonts w:hint="eastAsia" w:ascii="仿宋_GB2312" w:hAnsi="宋体" w:eastAsia="仿宋_GB2312" w:cs="仿宋_GB2312"/>
          <w:i w:val="0"/>
          <w:iCs w:val="0"/>
          <w:caps w:val="0"/>
          <w:color w:val="auto"/>
          <w:spacing w:val="0"/>
          <w:sz w:val="32"/>
          <w:szCs w:val="32"/>
          <w:shd w:val="clear" w:fill="FFFFFF"/>
        </w:rPr>
        <w:t>。按要求把</w:t>
      </w:r>
      <w:r>
        <w:rPr>
          <w:rFonts w:hint="eastAsia" w:ascii="仿宋_GB2312" w:hAnsi="宋体" w:eastAsia="仿宋_GB2312" w:cs="仿宋_GB2312"/>
          <w:i w:val="0"/>
          <w:iCs w:val="0"/>
          <w:caps w:val="0"/>
          <w:color w:val="auto"/>
          <w:spacing w:val="0"/>
          <w:sz w:val="32"/>
          <w:szCs w:val="32"/>
          <w:shd w:val="clear" w:fill="FFFFFF"/>
          <w:lang w:val="en-US" w:eastAsia="zh-CN"/>
        </w:rPr>
        <w:t>我委</w:t>
      </w:r>
      <w:r>
        <w:rPr>
          <w:rFonts w:hint="eastAsia" w:ascii="仿宋_GB2312" w:hAnsi="宋体" w:eastAsia="仿宋_GB2312" w:cs="仿宋_GB2312"/>
          <w:i w:val="0"/>
          <w:iCs w:val="0"/>
          <w:caps w:val="0"/>
          <w:color w:val="auto"/>
          <w:spacing w:val="0"/>
          <w:sz w:val="32"/>
          <w:szCs w:val="32"/>
          <w:shd w:val="clear" w:fill="FFFFFF"/>
        </w:rPr>
        <w:t>相关政务信息公开到县政府网站</w:t>
      </w:r>
      <w:r>
        <w:rPr>
          <w:rFonts w:hint="eastAsia" w:ascii="仿宋_GB2312" w:hAnsi="宋体" w:eastAsia="仿宋_GB2312" w:cs="仿宋_GB2312"/>
          <w:i w:val="0"/>
          <w:iCs w:val="0"/>
          <w:caps w:val="0"/>
          <w:color w:val="auto"/>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仿宋_GB2312" w:hAnsi="宋体" w:eastAsia="仿宋_GB2312" w:cs="仿宋_GB2312"/>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1"/>
          <w:szCs w:val="31"/>
          <w:shd w:val="clear" w:fill="FFFFFF"/>
        </w:rPr>
        <w:t>2023年</w:t>
      </w:r>
      <w:r>
        <w:rPr>
          <w:rFonts w:hint="eastAsia" w:ascii="仿宋" w:hAnsi="仿宋" w:eastAsia="仿宋" w:cs="仿宋"/>
          <w:i w:val="0"/>
          <w:iCs w:val="0"/>
          <w:caps w:val="0"/>
          <w:color w:val="000000"/>
          <w:spacing w:val="0"/>
          <w:sz w:val="31"/>
          <w:szCs w:val="31"/>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本机关无收取信息处理费情况。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宋体" w:eastAsia="仿宋_GB2312" w:cs="仿宋_GB2312"/>
          <w:i w:val="0"/>
          <w:iCs w:val="0"/>
          <w:caps w:val="0"/>
          <w:color w:val="auto"/>
          <w:spacing w:val="0"/>
          <w:sz w:val="32"/>
          <w:szCs w:val="32"/>
          <w:shd w:val="clear" w:fill="FFFFFF"/>
        </w:rPr>
      </w:pPr>
      <w:r>
        <w:rPr>
          <w:rFonts w:hint="eastAsia" w:ascii="仿宋_GB2312" w:hAnsi="宋体" w:eastAsia="仿宋_GB2312" w:cs="仿宋_GB2312"/>
          <w:i w:val="0"/>
          <w:iCs w:val="0"/>
          <w:caps w:val="0"/>
          <w:color w:val="auto"/>
          <w:spacing w:val="0"/>
          <w:sz w:val="32"/>
          <w:szCs w:val="32"/>
          <w:shd w:val="clear" w:fill="FFFFFF"/>
        </w:rPr>
        <w:t>如需了解更多政府信息，请登录上高县人民政府网（</w:t>
      </w:r>
      <w:r>
        <w:rPr>
          <w:rFonts w:hint="default" w:ascii="仿宋_GB2312" w:hAnsi="宋体" w:eastAsia="仿宋_GB2312" w:cs="仿宋_GB2312"/>
          <w:i w:val="0"/>
          <w:iCs w:val="0"/>
          <w:caps w:val="0"/>
          <w:color w:val="auto"/>
          <w:spacing w:val="0"/>
          <w:sz w:val="32"/>
          <w:szCs w:val="32"/>
          <w:shd w:val="clear" w:fill="FFFFFF"/>
        </w:rPr>
        <w:t>http://www.shanggao.gov.cn</w:t>
      </w:r>
      <w:r>
        <w:rPr>
          <w:rFonts w:hint="eastAsia" w:ascii="仿宋_GB2312" w:hAnsi="宋体" w:eastAsia="仿宋_GB2312" w:cs="仿宋_GB2312"/>
          <w:i w:val="0"/>
          <w:iCs w:val="0"/>
          <w:caps w:val="0"/>
          <w:color w:val="auto"/>
          <w:spacing w:val="0"/>
          <w:sz w:val="32"/>
          <w:szCs w:val="32"/>
          <w:shd w:val="clear" w:fill="FFFFFF"/>
        </w:rPr>
        <w:t>）查询。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color w:val="auto"/>
          <w:sz w:val="32"/>
          <w:szCs w:val="32"/>
          <w:lang w:val="en-US" w:eastAsia="zh-CN"/>
        </w:rPr>
      </w:pPr>
    </w:p>
    <w:sectPr>
      <w:pgSz w:w="11906" w:h="16838"/>
      <w:pgMar w:top="1440" w:right="1349"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77541E"/>
    <w:multiLevelType w:val="singleLevel"/>
    <w:tmpl w:val="DA7754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Y2UwZTliZjlhMDVjMjgyZTAyMmQyOTQ0NTY5YmUifQ=="/>
  </w:docVars>
  <w:rsids>
    <w:rsidRoot w:val="00000000"/>
    <w:rsid w:val="0263592C"/>
    <w:rsid w:val="04C84742"/>
    <w:rsid w:val="069A5D2A"/>
    <w:rsid w:val="072F4BA5"/>
    <w:rsid w:val="08D93BD1"/>
    <w:rsid w:val="09D35C74"/>
    <w:rsid w:val="09E55D95"/>
    <w:rsid w:val="0B25011E"/>
    <w:rsid w:val="0CEC47FF"/>
    <w:rsid w:val="0D0E683C"/>
    <w:rsid w:val="0F42566A"/>
    <w:rsid w:val="0FE32618"/>
    <w:rsid w:val="112B15BF"/>
    <w:rsid w:val="14546C5E"/>
    <w:rsid w:val="14BA1A45"/>
    <w:rsid w:val="155E4C4D"/>
    <w:rsid w:val="16372851"/>
    <w:rsid w:val="16453EDF"/>
    <w:rsid w:val="17534F7D"/>
    <w:rsid w:val="1A312930"/>
    <w:rsid w:val="1A976EB2"/>
    <w:rsid w:val="1B931963"/>
    <w:rsid w:val="1C5618DF"/>
    <w:rsid w:val="1D036806"/>
    <w:rsid w:val="1E757E9F"/>
    <w:rsid w:val="1E851225"/>
    <w:rsid w:val="20931C4F"/>
    <w:rsid w:val="21367D80"/>
    <w:rsid w:val="217F7CEF"/>
    <w:rsid w:val="23B06487"/>
    <w:rsid w:val="240C3407"/>
    <w:rsid w:val="2480713E"/>
    <w:rsid w:val="26D86F90"/>
    <w:rsid w:val="27B64992"/>
    <w:rsid w:val="281774EA"/>
    <w:rsid w:val="29CB1C26"/>
    <w:rsid w:val="2D3447B9"/>
    <w:rsid w:val="306E6998"/>
    <w:rsid w:val="31413F21"/>
    <w:rsid w:val="34140EA1"/>
    <w:rsid w:val="35747E49"/>
    <w:rsid w:val="37117919"/>
    <w:rsid w:val="41111844"/>
    <w:rsid w:val="43F62A94"/>
    <w:rsid w:val="44674DF3"/>
    <w:rsid w:val="45DE30BD"/>
    <w:rsid w:val="46AB11F1"/>
    <w:rsid w:val="47394A4E"/>
    <w:rsid w:val="47EB5168"/>
    <w:rsid w:val="494A55BE"/>
    <w:rsid w:val="49995C78"/>
    <w:rsid w:val="519240E8"/>
    <w:rsid w:val="519D4381"/>
    <w:rsid w:val="55B612A7"/>
    <w:rsid w:val="56644955"/>
    <w:rsid w:val="566E50F8"/>
    <w:rsid w:val="56857A37"/>
    <w:rsid w:val="57AB0A0E"/>
    <w:rsid w:val="59A3582F"/>
    <w:rsid w:val="5BC621D1"/>
    <w:rsid w:val="5F7F7267"/>
    <w:rsid w:val="5F8F3FA2"/>
    <w:rsid w:val="5FCE6A83"/>
    <w:rsid w:val="60E6671F"/>
    <w:rsid w:val="64163B0D"/>
    <w:rsid w:val="662C2F84"/>
    <w:rsid w:val="666C7CD7"/>
    <w:rsid w:val="689D083B"/>
    <w:rsid w:val="6A7E2F01"/>
    <w:rsid w:val="6EB526D3"/>
    <w:rsid w:val="6EC41F3F"/>
    <w:rsid w:val="76CF4D05"/>
    <w:rsid w:val="771E07D4"/>
    <w:rsid w:val="78000AED"/>
    <w:rsid w:val="78A91184"/>
    <w:rsid w:val="7B440FF1"/>
    <w:rsid w:val="7C666D8C"/>
    <w:rsid w:val="7D7C7DE7"/>
    <w:rsid w:val="7EBC5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2165</Words>
  <Characters>2252</Characters>
  <Lines>0</Lines>
  <Paragraphs>0</Paragraphs>
  <TotalTime>4</TotalTime>
  <ScaleCrop>false</ScaleCrop>
  <LinksUpToDate>false</LinksUpToDate>
  <CharactersWithSpaces>2252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2024-01-15T00:43:20Z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B3ABC6CDEBBD47F19C5BDC1AE07DFBBE</vt:lpwstr>
  </property>
</Properties>
</file>